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C94AB5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386387B4" w:rsidR="00893DD2" w:rsidRPr="00893DD2" w:rsidRDefault="0090540E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90540E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Inovativní alternativa k aktivitě Workshop: možnosti vzájemného hodnocení a uživatelská zkušenost</w:t>
            </w:r>
          </w:p>
          <w:p w14:paraId="16C41BA8" w14:textId="475CFC1F" w:rsidR="00893DD2" w:rsidRPr="002621DD" w:rsidRDefault="0090540E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PhDr. Daniel Dostál, Ph.D.</w:t>
            </w:r>
          </w:p>
          <w:p w14:paraId="7C65A709" w14:textId="12E52A5C" w:rsidR="00893DD2" w:rsidRPr="00893DD2" w:rsidRDefault="0090540E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Univerzita Palackého v Olomouci</w:t>
            </w:r>
          </w:p>
          <w:p w14:paraId="62C60E83" w14:textId="251F4282" w:rsidR="00893DD2" w:rsidRPr="002621DD" w:rsidRDefault="00893DD2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14:paraId="00C0B21A" w14:textId="431A7BD8" w:rsidR="000C77F1" w:rsidRDefault="00B11A46" w:rsidP="002D7248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</w:p>
    <w:p w14:paraId="1A78BC8A" w14:textId="77777777" w:rsidR="0090540E" w:rsidRDefault="0090540E" w:rsidP="002D7248">
      <w:pPr>
        <w:pStyle w:val="Abstrakt"/>
        <w:ind w:left="0"/>
        <w:rPr>
          <w:rStyle w:val="StylKlovslovaTunChar"/>
          <w:b w:val="0"/>
          <w:bCs w:val="0"/>
        </w:rPr>
      </w:pPr>
      <w:r w:rsidRPr="0090540E">
        <w:t xml:space="preserve">Vzájemné hodnocení studentských prací samotnými studenty má potenciál ušetřit učiteli značné množství práce a může zvýšit angažovanost studentů při plnění úkolů. I přes to je aktivita </w:t>
      </w:r>
      <w:proofErr w:type="spellStart"/>
      <w:r w:rsidRPr="0090540E">
        <w:t>Moodle</w:t>
      </w:r>
      <w:proofErr w:type="spellEnd"/>
      <w:r w:rsidRPr="0090540E">
        <w:t xml:space="preserve"> Workshop, která tuto možnost nabízí, využívána jen okrajově. V tomto příspěvku budeme diskutovat alternativu k Workshopu, která původní koncept překonává v řadě ohledů: citlivěji kombinuje individuální hodnocení udělená jednotlivými studenty, dává učiteli větší kontrolu nad finálními výsledky a poskytuje bohatší informace o tom, kterým pracím věnovat pozornost. Mimoto budou prezentovány výsledky šetření realizovaného mezi přibližně tisícovkou studentů, kteří navržený systém testovali v rámci asi dvou desítek kurzů na Univerzitě Palackého ve zkušebním provozu mimo platformu </w:t>
      </w:r>
      <w:proofErr w:type="spellStart"/>
      <w:r w:rsidRPr="0090540E">
        <w:t>Moodle</w:t>
      </w:r>
      <w:proofErr w:type="spellEnd"/>
      <w:r w:rsidRPr="0090540E">
        <w:t>.</w:t>
      </w:r>
      <w:r w:rsidRPr="0090540E">
        <w:rPr>
          <w:rStyle w:val="StylKlovslovaTunChar"/>
          <w:b w:val="0"/>
          <w:bCs w:val="0"/>
        </w:rPr>
        <w:t xml:space="preserve"> </w:t>
      </w:r>
    </w:p>
    <w:p w14:paraId="7B7D3F05" w14:textId="040360A7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90540E">
        <w:t>vzájemné hodnocení, studentské práce, modul workshop, hodnocení učitele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0AB71C57" w14:textId="77777777" w:rsidR="0090540E" w:rsidRDefault="0090540E" w:rsidP="002D7248">
      <w:pPr>
        <w:pStyle w:val="Curriculum"/>
        <w:rPr>
          <w:b/>
          <w:color w:val="auto"/>
          <w:sz w:val="24"/>
          <w:szCs w:val="24"/>
          <w:lang w:val="en-US"/>
        </w:rPr>
      </w:pPr>
      <w:proofErr w:type="spellStart"/>
      <w:r w:rsidRPr="0090540E">
        <w:rPr>
          <w:b/>
          <w:color w:val="auto"/>
          <w:sz w:val="24"/>
          <w:szCs w:val="24"/>
          <w:lang w:val="en-US"/>
        </w:rPr>
        <w:t>PhDr</w:t>
      </w:r>
      <w:proofErr w:type="spellEnd"/>
      <w:r w:rsidRPr="0090540E">
        <w:rPr>
          <w:b/>
          <w:color w:val="auto"/>
          <w:sz w:val="24"/>
          <w:szCs w:val="24"/>
          <w:lang w:val="en-US"/>
        </w:rPr>
        <w:t>. Daniel Dostál, Ph.D.</w:t>
      </w:r>
    </w:p>
    <w:p w14:paraId="6FC6F9CF" w14:textId="6D6E7677" w:rsidR="0090540E" w:rsidRDefault="0090540E" w:rsidP="002D7248">
      <w:pPr>
        <w:pStyle w:val="Curriculum"/>
      </w:pPr>
      <w:r>
        <w:t>daniel.dostal@upol.cz</w:t>
      </w:r>
    </w:p>
    <w:p w14:paraId="33329E5B" w14:textId="7E17BD52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90540E">
        <w:t>odborný asistent</w:t>
      </w:r>
    </w:p>
    <w:p w14:paraId="55F09F59" w14:textId="4C8DFC60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90540E">
        <w:t>Univerzita Palackého v Olomouci, Filozofická fakulta, Katedra psychologie.</w:t>
      </w:r>
    </w:p>
    <w:sectPr w:rsidR="002D7248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E1F4" w14:textId="77777777" w:rsidR="00EB359F" w:rsidRDefault="00EB359F">
      <w:r>
        <w:separator/>
      </w:r>
    </w:p>
  </w:endnote>
  <w:endnote w:type="continuationSeparator" w:id="0">
    <w:p w14:paraId="618EC03F" w14:textId="77777777" w:rsidR="00EB359F" w:rsidRDefault="00EB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4CEB" w14:textId="77777777" w:rsidR="00EB359F" w:rsidRDefault="00EB359F">
      <w:r>
        <w:separator/>
      </w:r>
    </w:p>
  </w:footnote>
  <w:footnote w:type="continuationSeparator" w:id="0">
    <w:p w14:paraId="3D0E4B24" w14:textId="77777777" w:rsidR="00EB359F" w:rsidRDefault="00EB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74B60"/>
    <w:rsid w:val="00096052"/>
    <w:rsid w:val="000C2F1C"/>
    <w:rsid w:val="000C77F1"/>
    <w:rsid w:val="000E38B3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C2F56"/>
    <w:rsid w:val="00851489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40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B07B96"/>
    <w:rsid w:val="00B11A46"/>
    <w:rsid w:val="00B2009D"/>
    <w:rsid w:val="00B23463"/>
    <w:rsid w:val="00B56DF9"/>
    <w:rsid w:val="00B7114B"/>
    <w:rsid w:val="00BA049F"/>
    <w:rsid w:val="00BB72F5"/>
    <w:rsid w:val="00BC0C14"/>
    <w:rsid w:val="00BE0E1A"/>
    <w:rsid w:val="00C02DB7"/>
    <w:rsid w:val="00C24577"/>
    <w:rsid w:val="00C27166"/>
    <w:rsid w:val="00C27743"/>
    <w:rsid w:val="00C35F3A"/>
    <w:rsid w:val="00C94AB5"/>
    <w:rsid w:val="00CA50EF"/>
    <w:rsid w:val="00CB6DD4"/>
    <w:rsid w:val="00CC4353"/>
    <w:rsid w:val="00CE36B3"/>
    <w:rsid w:val="00CE7C65"/>
    <w:rsid w:val="00CF5396"/>
    <w:rsid w:val="00CF6BCA"/>
    <w:rsid w:val="00D065F8"/>
    <w:rsid w:val="00D54321"/>
    <w:rsid w:val="00DA5257"/>
    <w:rsid w:val="00DD19E2"/>
    <w:rsid w:val="00DE2F43"/>
    <w:rsid w:val="00DE56A7"/>
    <w:rsid w:val="00E201DA"/>
    <w:rsid w:val="00E249E4"/>
    <w:rsid w:val="00E74EAE"/>
    <w:rsid w:val="00E75D25"/>
    <w:rsid w:val="00E8533C"/>
    <w:rsid w:val="00EB359F"/>
    <w:rsid w:val="00EC19AB"/>
    <w:rsid w:val="00ED0A6F"/>
    <w:rsid w:val="00EE1700"/>
    <w:rsid w:val="00EF1D91"/>
    <w:rsid w:val="00EF4C5B"/>
    <w:rsid w:val="00EF764E"/>
    <w:rsid w:val="00F01FC4"/>
    <w:rsid w:val="00F1547A"/>
    <w:rsid w:val="00F41952"/>
    <w:rsid w:val="00F81B90"/>
    <w:rsid w:val="00F86723"/>
    <w:rsid w:val="00F87B69"/>
    <w:rsid w:val="00F9601B"/>
    <w:rsid w:val="00FB183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1365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8</cp:revision>
  <cp:lastPrinted>2010-01-27T12:00:00Z</cp:lastPrinted>
  <dcterms:created xsi:type="dcterms:W3CDTF">2024-04-30T13:54:00Z</dcterms:created>
  <dcterms:modified xsi:type="dcterms:W3CDTF">2024-09-04T11:21:00Z</dcterms:modified>
</cp:coreProperties>
</file>